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9B38" w14:textId="77777777" w:rsidR="007507E9" w:rsidRDefault="007507E9" w:rsidP="007507E9">
      <w:pPr>
        <w:pStyle w:val="a3"/>
        <w:ind w:left="0" w:firstLine="708"/>
        <w:jc w:val="both"/>
      </w:pPr>
      <w:r>
        <w:t>Службой государственного финансового контроля республики Дагестан завершена плановая выездная проверка государственного бюджетного учреждения Республики Дагестан «</w:t>
      </w:r>
      <w:r w:rsidRPr="007F693C">
        <w:t xml:space="preserve">Карабудахкентская центральная районная больница им. С.А. </w:t>
      </w:r>
      <w:proofErr w:type="spellStart"/>
      <w:r w:rsidRPr="007F693C">
        <w:t>Абусуева</w:t>
      </w:r>
      <w:proofErr w:type="spellEnd"/>
      <w:r>
        <w:t>».</w:t>
      </w:r>
    </w:p>
    <w:p w14:paraId="522C889D" w14:textId="77777777" w:rsidR="007507E9" w:rsidRDefault="007507E9" w:rsidP="007507E9">
      <w:pPr>
        <w:ind w:firstLine="709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18ED843C" w14:textId="58C0F9D9" w:rsidR="00E46080" w:rsidRDefault="007507E9" w:rsidP="007507E9">
      <w:pPr>
        <w:ind w:firstLine="708"/>
      </w:pPr>
      <w:r w:rsidRPr="007507E9">
        <w:t>Акт от 25.05.2022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96180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E9"/>
    <w:rsid w:val="007507E9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F36E"/>
  <w15:chartTrackingRefBased/>
  <w15:docId w15:val="{A2799F49-838B-4460-9478-E14B1093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E9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2023-07-07T08:15:00Z</dcterms:created>
  <dcterms:modified xsi:type="dcterms:W3CDTF">2023-07-07T08:16:00Z</dcterms:modified>
</cp:coreProperties>
</file>